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2A5E" w14:textId="77777777" w:rsidR="000B5F74" w:rsidRPr="00DB2E95" w:rsidRDefault="000B5F74" w:rsidP="000B5F74">
      <w:pPr>
        <w:spacing w:after="0" w:line="240" w:lineRule="auto"/>
        <w:jc w:val="center"/>
        <w:rPr>
          <w:rFonts w:eastAsia="Times New Roman" w:cs="Times New Roman"/>
          <w:lang w:eastAsia="it-IT"/>
        </w:rPr>
      </w:pPr>
      <w:r w:rsidRPr="00DB2E95">
        <w:rPr>
          <w:rFonts w:eastAsia="Times New Roman" w:cs="Times New Roman"/>
          <w:b/>
          <w:bCs/>
          <w:color w:val="000000"/>
          <w:lang w:eastAsia="it-IT"/>
        </w:rPr>
        <w:t>Informativa ai sensi dell’art. 13 del Regolamento (UE) 2016/679</w:t>
      </w:r>
    </w:p>
    <w:p w14:paraId="40E611D8" w14:textId="77777777" w:rsidR="000B5F74" w:rsidRPr="00DB2E95" w:rsidRDefault="000B5F74" w:rsidP="000B5F74">
      <w:pPr>
        <w:jc w:val="both"/>
        <w:rPr>
          <w:rFonts w:eastAsia="Times New Roman" w:cs="Times New Roman"/>
          <w:bCs/>
          <w:color w:val="000000"/>
          <w:lang w:eastAsia="it-IT"/>
        </w:rPr>
      </w:pPr>
    </w:p>
    <w:p w14:paraId="55476010" w14:textId="77777777" w:rsidR="000B5F74" w:rsidRDefault="000B5F74" w:rsidP="000B5F74">
      <w:pPr>
        <w:spacing w:after="0"/>
        <w:jc w:val="both"/>
        <w:rPr>
          <w:rFonts w:eastAsia="Times New Roman" w:cs="Times New Roman"/>
          <w:bCs/>
          <w:color w:val="000000"/>
          <w:lang w:eastAsia="it-IT"/>
        </w:rPr>
      </w:pPr>
      <w:r w:rsidRPr="004F1FC4">
        <w:rPr>
          <w:rFonts w:eastAsia="Times New Roman" w:cs="Times New Roman"/>
          <w:bCs/>
          <w:color w:val="000000"/>
          <w:lang w:eastAsia="it-IT"/>
        </w:rPr>
        <w:t>Ai sensi e per gli effetti dell´art. 13 del Regolamento (UE) 2016/679 (di seguito anche “Regolamento”) l’Agenzia del Demanio (di seguito anche “Agenzia”</w:t>
      </w:r>
      <w:r>
        <w:rPr>
          <w:rFonts w:eastAsia="Times New Roman" w:cs="Times New Roman"/>
          <w:bCs/>
          <w:color w:val="000000"/>
          <w:lang w:eastAsia="it-IT"/>
        </w:rPr>
        <w:t xml:space="preserve"> o “Titolare”</w:t>
      </w:r>
      <w:r w:rsidRPr="004F1FC4">
        <w:rPr>
          <w:rFonts w:eastAsia="Times New Roman" w:cs="Times New Roman"/>
          <w:bCs/>
          <w:color w:val="000000"/>
          <w:lang w:eastAsia="it-IT"/>
        </w:rPr>
        <w:t xml:space="preserve">) in qualità di Titolare </w:t>
      </w:r>
      <w:r>
        <w:rPr>
          <w:rFonts w:eastAsia="Times New Roman" w:cs="Times New Roman"/>
          <w:bCs/>
          <w:color w:val="000000"/>
          <w:lang w:eastAsia="it-IT"/>
        </w:rPr>
        <w:t>rende note le finalità e le modalità del trattamento dei dati personali forniti dai partecipanti alla presente procedura.</w:t>
      </w:r>
    </w:p>
    <w:p w14:paraId="2E3D226D" w14:textId="77777777" w:rsidR="000B5F74" w:rsidRPr="00DB2E95" w:rsidRDefault="000B5F74" w:rsidP="000B5F74">
      <w:pPr>
        <w:spacing w:after="0"/>
        <w:jc w:val="both"/>
        <w:rPr>
          <w:rFonts w:eastAsia="Times New Roman" w:cs="Times New Roman"/>
          <w:bCs/>
          <w:color w:val="000000"/>
          <w:lang w:eastAsia="it-IT"/>
        </w:rPr>
      </w:pPr>
      <w:r>
        <w:rPr>
          <w:rFonts w:eastAsia="Times New Roman" w:cs="Times New Roman"/>
          <w:bCs/>
          <w:color w:val="000000"/>
          <w:lang w:eastAsia="it-IT"/>
        </w:rPr>
        <w:t>I dati personali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 </w:t>
      </w:r>
      <w:r>
        <w:rPr>
          <w:rFonts w:eastAsia="Times New Roman" w:cs="Times New Roman"/>
          <w:bCs/>
          <w:color w:val="000000"/>
          <w:lang w:eastAsia="it-IT"/>
        </w:rPr>
        <w:t>conferiti dagli interessati, mediante la compilazione dei moduli predisposti dal Titolare e l’inoltro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 della documentazione </w:t>
      </w:r>
      <w:r>
        <w:rPr>
          <w:rFonts w:eastAsia="Times New Roman" w:cs="Times New Roman"/>
          <w:bCs/>
          <w:color w:val="000000"/>
          <w:lang w:eastAsia="it-IT"/>
        </w:rPr>
        <w:t xml:space="preserve">dallo stesso </w:t>
      </w:r>
      <w:r w:rsidRPr="00DB2E95">
        <w:rPr>
          <w:rFonts w:eastAsia="Times New Roman" w:cs="Times New Roman"/>
          <w:bCs/>
          <w:color w:val="000000"/>
          <w:lang w:eastAsia="it-IT"/>
        </w:rPr>
        <w:t>richiesta</w:t>
      </w:r>
      <w:r>
        <w:rPr>
          <w:rFonts w:eastAsia="Times New Roman" w:cs="Times New Roman"/>
          <w:bCs/>
          <w:color w:val="000000"/>
          <w:lang w:eastAsia="it-IT"/>
        </w:rPr>
        <w:t xml:space="preserve">, 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saranno </w:t>
      </w:r>
      <w:r>
        <w:rPr>
          <w:rFonts w:eastAsia="Times New Roman" w:cs="Times New Roman"/>
          <w:bCs/>
          <w:color w:val="000000"/>
          <w:lang w:eastAsia="it-IT"/>
        </w:rPr>
        <w:t>trattati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 dall’Agenzia </w:t>
      </w:r>
      <w:r>
        <w:rPr>
          <w:rFonts w:eastAsia="Times New Roman" w:cs="Times New Roman"/>
          <w:bCs/>
          <w:color w:val="000000"/>
          <w:lang w:eastAsia="it-IT"/>
        </w:rPr>
        <w:t>esclusivamente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 per lo svolgimento </w:t>
      </w:r>
      <w:r>
        <w:rPr>
          <w:rFonts w:eastAsia="Times New Roman" w:cs="Times New Roman"/>
          <w:bCs/>
          <w:color w:val="000000"/>
          <w:lang w:eastAsia="it-IT"/>
        </w:rPr>
        <w:t>degli adempimenti connessi alla presente procedura.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 </w:t>
      </w:r>
    </w:p>
    <w:p w14:paraId="7A5E768D" w14:textId="77777777" w:rsidR="000B5F74" w:rsidRPr="001F1AD3" w:rsidRDefault="000B5F74" w:rsidP="000B5F74">
      <w:pPr>
        <w:spacing w:after="0"/>
        <w:jc w:val="both"/>
      </w:pPr>
      <w:r w:rsidRPr="001F1AD3">
        <w:t xml:space="preserve">Il conferimento dei dati </w:t>
      </w:r>
      <w:r w:rsidR="00716808" w:rsidRPr="001F1AD3">
        <w:t xml:space="preserve">per la partecipazione alla procedura </w:t>
      </w:r>
      <w:r w:rsidRPr="001F1AD3">
        <w:t>ha natura obbligatoria.</w:t>
      </w:r>
    </w:p>
    <w:p w14:paraId="14F6FFF4" w14:textId="77777777" w:rsidR="000B5F74" w:rsidRDefault="000B5F74" w:rsidP="000B5F74">
      <w:pPr>
        <w:spacing w:after="0"/>
        <w:jc w:val="both"/>
        <w:rPr>
          <w:rFonts w:eastAsia="Times New Roman" w:cs="Times New Roman"/>
          <w:bCs/>
          <w:color w:val="000000"/>
          <w:lang w:eastAsia="it-IT"/>
        </w:rPr>
      </w:pPr>
      <w:r>
        <w:rPr>
          <w:rFonts w:eastAsia="Times New Roman" w:cs="Times New Roman"/>
          <w:bCs/>
          <w:color w:val="000000"/>
          <w:lang w:eastAsia="it-IT"/>
        </w:rPr>
        <w:t xml:space="preserve">I dati forniti saranno trattati dall’Agenzia 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in conformità con quanto previsto e disciplinato dal Regolamento </w:t>
      </w:r>
      <w:r>
        <w:rPr>
          <w:rFonts w:eastAsia="Times New Roman" w:cs="Times New Roman"/>
          <w:bCs/>
          <w:color w:val="000000"/>
          <w:lang w:eastAsia="it-IT"/>
        </w:rPr>
        <w:t xml:space="preserve">ed in particolare </w:t>
      </w:r>
      <w:r w:rsidRPr="00DB2E95">
        <w:rPr>
          <w:rFonts w:eastAsia="Times New Roman" w:cs="Times New Roman"/>
          <w:bCs/>
          <w:color w:val="000000"/>
          <w:lang w:eastAsia="it-IT"/>
        </w:rPr>
        <w:t>mediante strumenti manuali, informatici e telematici, con logiche strettamente correlate alle finalità già esplicitate, in modo lecito e secondo correttezza nonché nel rispetto del principio di minimizzazione.</w:t>
      </w:r>
    </w:p>
    <w:p w14:paraId="62C5E983" w14:textId="77777777" w:rsidR="000B5F74" w:rsidRPr="00DB2E95" w:rsidRDefault="000B5F74" w:rsidP="000B5F74">
      <w:pPr>
        <w:spacing w:after="0"/>
        <w:jc w:val="both"/>
        <w:rPr>
          <w:rFonts w:eastAsia="Times New Roman" w:cs="Times New Roman"/>
          <w:bCs/>
          <w:color w:val="000000"/>
          <w:lang w:eastAsia="it-IT"/>
        </w:rPr>
      </w:pPr>
      <w:r w:rsidRPr="00DB2E95">
        <w:rPr>
          <w:rFonts w:eastAsia="Times New Roman" w:cs="Times New Roman"/>
          <w:bCs/>
          <w:color w:val="000000"/>
          <w:lang w:eastAsia="it-IT"/>
        </w:rPr>
        <w:t xml:space="preserve">I dati medesimi saranno conservati per il tempo </w:t>
      </w:r>
      <w:r>
        <w:rPr>
          <w:rFonts w:eastAsia="Times New Roman" w:cs="Times New Roman"/>
          <w:bCs/>
          <w:color w:val="000000"/>
          <w:lang w:eastAsia="it-IT"/>
        </w:rPr>
        <w:t xml:space="preserve">strettamente 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necessario al raggiungimento delle finalità </w:t>
      </w:r>
      <w:r>
        <w:rPr>
          <w:rFonts w:eastAsia="Times New Roman" w:cs="Times New Roman"/>
          <w:bCs/>
          <w:color w:val="000000"/>
          <w:lang w:eastAsia="it-IT"/>
        </w:rPr>
        <w:t>per le quali sono stati conferiti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 </w:t>
      </w:r>
      <w:r>
        <w:rPr>
          <w:rFonts w:eastAsia="Times New Roman" w:cs="Times New Roman"/>
          <w:bCs/>
          <w:color w:val="000000"/>
          <w:lang w:eastAsia="it-IT"/>
        </w:rPr>
        <w:t>e successivamente per l’adempimento degli obblighi di legge connessi e conseguenti alla presente procedura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. </w:t>
      </w:r>
    </w:p>
    <w:p w14:paraId="5D9C376E" w14:textId="77777777" w:rsidR="000B5F74" w:rsidRPr="00DB2E95" w:rsidRDefault="000B5F74" w:rsidP="000B5F74">
      <w:pPr>
        <w:spacing w:after="0"/>
        <w:jc w:val="both"/>
        <w:rPr>
          <w:rFonts w:eastAsia="Times New Roman" w:cs="Times New Roman"/>
          <w:bCs/>
          <w:color w:val="000000"/>
          <w:lang w:eastAsia="it-IT"/>
        </w:rPr>
      </w:pPr>
      <w:r w:rsidRPr="00DB2E95">
        <w:rPr>
          <w:rFonts w:eastAsia="Times New Roman" w:cs="Times New Roman"/>
          <w:bCs/>
          <w:color w:val="000000"/>
          <w:lang w:eastAsia="it-IT"/>
        </w:rPr>
        <w:t xml:space="preserve">L’Agenzia non adotta processi decisionali automatizzati </w:t>
      </w:r>
      <w:r>
        <w:rPr>
          <w:rFonts w:eastAsia="Times New Roman" w:cs="Times New Roman"/>
          <w:bCs/>
          <w:color w:val="000000"/>
          <w:lang w:eastAsia="it-IT"/>
        </w:rPr>
        <w:t xml:space="preserve">e non effettua alcuna 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attività di profilazione degli interessati. </w:t>
      </w:r>
    </w:p>
    <w:p w14:paraId="4D0765EE" w14:textId="77777777" w:rsidR="000B5F74" w:rsidRDefault="000B5F74" w:rsidP="000B5F74">
      <w:pPr>
        <w:spacing w:after="0"/>
        <w:jc w:val="both"/>
        <w:rPr>
          <w:rFonts w:eastAsia="Times New Roman" w:cs="Times New Roman"/>
          <w:bCs/>
          <w:color w:val="000000"/>
          <w:lang w:eastAsia="it-IT"/>
        </w:rPr>
      </w:pPr>
      <w:r w:rsidRPr="00DB2E95">
        <w:rPr>
          <w:rFonts w:eastAsia="Times New Roman" w:cs="Times New Roman"/>
          <w:bCs/>
          <w:color w:val="000000"/>
          <w:lang w:eastAsia="it-IT"/>
        </w:rPr>
        <w:t>I dati potranno essere comunicati a</w:t>
      </w:r>
      <w:r>
        <w:rPr>
          <w:rFonts w:eastAsia="Times New Roman" w:cs="Times New Roman"/>
          <w:bCs/>
          <w:color w:val="000000"/>
          <w:lang w:eastAsia="it-IT"/>
        </w:rPr>
        <w:t>d altre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 Pubbliche Autorità e Amministrazioni per l’esecuzione di loro ordini e per l’adempimento di obblighi di legge, ove previsti, e potranno essere conosciuti da</w:t>
      </w:r>
      <w:r>
        <w:rPr>
          <w:rFonts w:eastAsia="Times New Roman" w:cs="Times New Roman"/>
          <w:bCs/>
          <w:color w:val="000000"/>
          <w:lang w:eastAsia="it-IT"/>
        </w:rPr>
        <w:t>i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 </w:t>
      </w:r>
      <w:r>
        <w:rPr>
          <w:rFonts w:eastAsia="Times New Roman" w:cs="Times New Roman"/>
          <w:bCs/>
          <w:color w:val="000000"/>
          <w:lang w:eastAsia="it-IT"/>
        </w:rPr>
        <w:t>dipendenti,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 </w:t>
      </w:r>
      <w:r>
        <w:rPr>
          <w:rFonts w:eastAsia="Times New Roman" w:cs="Times New Roman"/>
          <w:bCs/>
          <w:color w:val="000000"/>
          <w:lang w:eastAsia="it-IT"/>
        </w:rPr>
        <w:t>dell’Agenzia</w:t>
      </w:r>
      <w:r w:rsidRPr="00DB2E95">
        <w:rPr>
          <w:rFonts w:eastAsia="Times New Roman" w:cs="Times New Roman"/>
          <w:bCs/>
          <w:color w:val="000000"/>
          <w:lang w:eastAsia="it-IT"/>
        </w:rPr>
        <w:t>, previamente autorizzati e istruiti dal Titolare</w:t>
      </w:r>
      <w:r>
        <w:rPr>
          <w:rFonts w:eastAsia="Times New Roman" w:cs="Times New Roman"/>
          <w:bCs/>
          <w:color w:val="000000"/>
          <w:lang w:eastAsia="it-IT"/>
        </w:rPr>
        <w:t>, per le sole finalità connesse alla procedura.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 </w:t>
      </w:r>
    </w:p>
    <w:p w14:paraId="2FDE35AD" w14:textId="77777777" w:rsidR="000B5F74" w:rsidRPr="00DB2E95" w:rsidRDefault="000B5F74" w:rsidP="000B5F74">
      <w:pPr>
        <w:spacing w:after="0"/>
        <w:jc w:val="both"/>
        <w:rPr>
          <w:rFonts w:eastAsia="Times New Roman" w:cs="Times New Roman"/>
          <w:bCs/>
          <w:color w:val="000000"/>
          <w:lang w:eastAsia="it-IT"/>
        </w:rPr>
      </w:pPr>
      <w:r w:rsidRPr="00E41768">
        <w:rPr>
          <w:rFonts w:eastAsia="Times New Roman" w:cs="Times New Roman"/>
          <w:bCs/>
          <w:color w:val="000000"/>
          <w:lang w:eastAsia="it-IT"/>
        </w:rPr>
        <w:t>L’Agenzia potrà, altresì, avvalersi del supporto di società esterne previamente nominate Responsabili del trattamento ai sensi dell’art. 28 del Regolamento.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 Al di fuori di tali </w:t>
      </w:r>
      <w:r>
        <w:rPr>
          <w:rFonts w:eastAsia="Times New Roman" w:cs="Times New Roman"/>
          <w:bCs/>
          <w:color w:val="000000"/>
          <w:lang w:eastAsia="it-IT"/>
        </w:rPr>
        <w:t xml:space="preserve">casi 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i </w:t>
      </w:r>
      <w:r>
        <w:rPr>
          <w:rFonts w:eastAsia="Times New Roman" w:cs="Times New Roman"/>
          <w:bCs/>
          <w:color w:val="000000"/>
          <w:lang w:eastAsia="it-IT"/>
        </w:rPr>
        <w:t xml:space="preserve">dati personali </w:t>
      </w:r>
      <w:r w:rsidRPr="00DB2E95">
        <w:rPr>
          <w:rFonts w:eastAsia="Times New Roman" w:cs="Times New Roman"/>
          <w:bCs/>
          <w:color w:val="000000"/>
          <w:lang w:eastAsia="it-IT"/>
        </w:rPr>
        <w:t>non saranno diffusi né comunicati a terzi. Non saranno trasferiti in Paesi terzi né ad organizzazioni internazionali.</w:t>
      </w:r>
    </w:p>
    <w:p w14:paraId="7ABDFBFF" w14:textId="77777777" w:rsidR="000B5F74" w:rsidRPr="00DB2E95" w:rsidRDefault="000B5F74" w:rsidP="000B5F74">
      <w:pPr>
        <w:spacing w:after="0"/>
        <w:jc w:val="both"/>
        <w:rPr>
          <w:rFonts w:cs="Times New Roman"/>
        </w:rPr>
      </w:pPr>
      <w:r>
        <w:rPr>
          <w:rFonts w:eastAsia="Times New Roman" w:cs="Times New Roman"/>
          <w:bCs/>
          <w:color w:val="000000"/>
          <w:lang w:eastAsia="it-IT"/>
        </w:rPr>
        <w:t>Considerata</w:t>
      </w:r>
      <w:r w:rsidRPr="00E40019">
        <w:rPr>
          <w:rFonts w:eastAsia="Times New Roman" w:cs="Times New Roman"/>
          <w:bCs/>
          <w:color w:val="000000"/>
          <w:lang w:eastAsia="it-IT"/>
        </w:rPr>
        <w:t xml:space="preserve"> l’estrema delicatezza </w:t>
      </w:r>
      <w:r>
        <w:rPr>
          <w:rFonts w:eastAsia="Times New Roman" w:cs="Times New Roman"/>
          <w:bCs/>
          <w:color w:val="000000"/>
          <w:lang w:eastAsia="it-IT"/>
        </w:rPr>
        <w:t>della procedura in oggetto</w:t>
      </w:r>
      <w:r w:rsidRPr="00E40019">
        <w:rPr>
          <w:rFonts w:eastAsia="Times New Roman" w:cs="Times New Roman"/>
          <w:bCs/>
          <w:color w:val="000000"/>
          <w:lang w:eastAsia="it-IT"/>
        </w:rPr>
        <w:t>,</w:t>
      </w:r>
      <w:r w:rsidRPr="00DB2E95">
        <w:rPr>
          <w:rFonts w:eastAsia="Times New Roman" w:cs="Times New Roman"/>
          <w:bCs/>
          <w:color w:val="000000"/>
          <w:lang w:eastAsia="it-IT"/>
        </w:rPr>
        <w:t xml:space="preserve"> </w:t>
      </w:r>
      <w:r>
        <w:rPr>
          <w:rFonts w:eastAsia="Times New Roman" w:cs="Times New Roman"/>
          <w:bCs/>
          <w:color w:val="000000"/>
          <w:lang w:eastAsia="it-IT"/>
        </w:rPr>
        <w:t xml:space="preserve">l’Agenzia potrà trattare </w:t>
      </w:r>
      <w:r w:rsidRPr="00DB2E95">
        <w:rPr>
          <w:rFonts w:eastAsia="Times New Roman" w:cs="Times New Roman"/>
          <w:bCs/>
          <w:color w:val="000000"/>
          <w:lang w:eastAsia="it-IT"/>
        </w:rPr>
        <w:t>le informazioni</w:t>
      </w:r>
      <w:r w:rsidRPr="00DB2E95">
        <w:rPr>
          <w:rFonts w:cs="Times New Roman"/>
        </w:rPr>
        <w:t xml:space="preserve"> previste dall’a</w:t>
      </w:r>
      <w:r>
        <w:rPr>
          <w:rFonts w:cs="Times New Roman"/>
        </w:rPr>
        <w:t>rt. 10 del Regolamento, relative</w:t>
      </w:r>
      <w:r w:rsidRPr="00DB2E95">
        <w:rPr>
          <w:rFonts w:cs="Times New Roman"/>
        </w:rPr>
        <w:t xml:space="preserve"> a condanne penali e reati </w:t>
      </w:r>
      <w:r>
        <w:rPr>
          <w:rFonts w:cs="Times New Roman"/>
        </w:rPr>
        <w:t xml:space="preserve">o a connesse misure di sicurezza </w:t>
      </w:r>
      <w:r w:rsidRPr="00DB2E95">
        <w:rPr>
          <w:rFonts w:cs="Times New Roman"/>
        </w:rPr>
        <w:t>(c.d. dati giudiziari) di cui si dà piena garanzia di trattamento nel rispetto delle prescrizioni di legge.</w:t>
      </w:r>
    </w:p>
    <w:p w14:paraId="657950C8" w14:textId="42A30EAA" w:rsidR="000B5F74" w:rsidRPr="00DB2E95" w:rsidRDefault="000B5F74" w:rsidP="000B5F74">
      <w:pPr>
        <w:spacing w:after="0"/>
        <w:jc w:val="both"/>
        <w:rPr>
          <w:rFonts w:cs="Times New Roman"/>
        </w:rPr>
      </w:pPr>
      <w:r>
        <w:rPr>
          <w:rFonts w:cs="Times New Roman"/>
        </w:rPr>
        <w:t>Gli interessati potranno esercitare</w:t>
      </w:r>
      <w:r w:rsidRPr="00DB2E95">
        <w:rPr>
          <w:rFonts w:cs="Times New Roman"/>
        </w:rPr>
        <w:t xml:space="preserve"> il diritto di chiedere al Titolare del trattamento l'accesso ai dati personali e la rettifica o la cancellazione degli stessi o la limitazione del trattamento che li riguarda o di opporsi al trattamento</w:t>
      </w:r>
      <w:r>
        <w:rPr>
          <w:rFonts w:cs="Times New Roman"/>
        </w:rPr>
        <w:t xml:space="preserve"> stesso</w:t>
      </w:r>
      <w:r w:rsidRPr="00DB2E95">
        <w:rPr>
          <w:rFonts w:cs="Times New Roman"/>
        </w:rPr>
        <w:t xml:space="preserve"> (artt. 15 e ss. del Regolamento). L'apposita istanza</w:t>
      </w:r>
      <w:r>
        <w:rPr>
          <w:rFonts w:cs="Times New Roman"/>
        </w:rPr>
        <w:t xml:space="preserve"> </w:t>
      </w:r>
      <w:r w:rsidRPr="0034098C">
        <w:rPr>
          <w:rFonts w:cs="Times New Roman"/>
        </w:rPr>
        <w:t xml:space="preserve">potrà essere inviata </w:t>
      </w:r>
      <w:r>
        <w:rPr>
          <w:rFonts w:cs="Times New Roman"/>
        </w:rPr>
        <w:t>all’Agenzia del Demanio</w:t>
      </w:r>
      <w:r w:rsidRPr="0034098C">
        <w:rPr>
          <w:rFonts w:cs="Times New Roman"/>
        </w:rPr>
        <w:t xml:space="preserve">, Titolare del Trattamento, presso la sede di </w:t>
      </w:r>
      <w:r w:rsidRPr="00DB2E95">
        <w:rPr>
          <w:rFonts w:cs="Times New Roman"/>
        </w:rPr>
        <w:t xml:space="preserve">Via Barberini n. 38 – </w:t>
      </w:r>
      <w:r w:rsidR="007E2AB6" w:rsidRPr="00DB2E95">
        <w:rPr>
          <w:rFonts w:cs="Times New Roman"/>
        </w:rPr>
        <w:t>00187 Roma</w:t>
      </w:r>
      <w:r w:rsidRPr="0034098C">
        <w:rPr>
          <w:rFonts w:cs="Times New Roman"/>
        </w:rPr>
        <w:t xml:space="preserve"> oppure al Responsabile della protezione dei dati personali, domiciliato per la funzione presso la medesima sede e contattabile all’indirizzo email: </w:t>
      </w:r>
      <w:r>
        <w:rPr>
          <w:rFonts w:cs="Times New Roman"/>
        </w:rPr>
        <w:t>demanio.</w:t>
      </w:r>
      <w:r w:rsidRPr="0034098C">
        <w:rPr>
          <w:rFonts w:cs="Times New Roman"/>
        </w:rPr>
        <w:t xml:space="preserve">dpo@agenziademanio.it </w:t>
      </w:r>
    </w:p>
    <w:p w14:paraId="7A1CFF44" w14:textId="77777777" w:rsidR="000B5F74" w:rsidRDefault="000B5F74" w:rsidP="000B5F74">
      <w:pPr>
        <w:jc w:val="both"/>
        <w:rPr>
          <w:rFonts w:eastAsia="Times New Roman" w:cs="Times New Roman"/>
          <w:bCs/>
          <w:color w:val="000000"/>
          <w:lang w:eastAsia="it-IT"/>
        </w:rPr>
      </w:pPr>
      <w:r>
        <w:rPr>
          <w:rFonts w:cs="Times New Roman"/>
        </w:rPr>
        <w:t>Gli interessati che ritengono</w:t>
      </w:r>
      <w:r w:rsidRPr="00B87D17">
        <w:rPr>
          <w:rFonts w:cs="Times New Roman"/>
        </w:rPr>
        <w:t xml:space="preserve"> che il trattamento dei dati personali a </w:t>
      </w:r>
      <w:r>
        <w:rPr>
          <w:rFonts w:cs="Times New Roman"/>
        </w:rPr>
        <w:t>Loro</w:t>
      </w:r>
      <w:r w:rsidRPr="00B87D17">
        <w:rPr>
          <w:rFonts w:cs="Times New Roman"/>
        </w:rPr>
        <w:t xml:space="preserve"> riferiti effettuato </w:t>
      </w:r>
      <w:r>
        <w:rPr>
          <w:rFonts w:cs="Times New Roman"/>
        </w:rPr>
        <w:t>dall’Agenzia del Demanio</w:t>
      </w:r>
      <w:r w:rsidRPr="00B87D17">
        <w:rPr>
          <w:rFonts w:cs="Times New Roman"/>
        </w:rPr>
        <w:t xml:space="preserve"> avvenga in violazione di quanto previsto dal Regolamento ha</w:t>
      </w:r>
      <w:r>
        <w:rPr>
          <w:rFonts w:cs="Times New Roman"/>
        </w:rPr>
        <w:t>nno</w:t>
      </w:r>
      <w:r w:rsidRPr="00B87D17">
        <w:rPr>
          <w:rFonts w:cs="Times New Roman"/>
        </w:rPr>
        <w:t xml:space="preserve"> il diritto di proporre reclamo al Garante, come previsto dall'art. 77 del Regolamento stesso, o di adire le opportune sedi giudiziarie (art. 79 del Regolamento).</w:t>
      </w:r>
    </w:p>
    <w:p w14:paraId="4579C226" w14:textId="77777777" w:rsidR="000B5F74" w:rsidRPr="00DB2E95" w:rsidRDefault="000B5F74" w:rsidP="000B5F74">
      <w:pPr>
        <w:jc w:val="center"/>
        <w:rPr>
          <w:rFonts w:eastAsia="Times New Roman" w:cs="Times New Roman"/>
          <w:bCs/>
          <w:color w:val="000000"/>
          <w:lang w:eastAsia="it-IT"/>
        </w:rPr>
      </w:pPr>
      <w:r w:rsidRPr="00DB2E95">
        <w:rPr>
          <w:rFonts w:eastAsia="Times New Roman" w:cs="Times New Roman"/>
          <w:bCs/>
          <w:color w:val="000000"/>
          <w:lang w:eastAsia="it-IT"/>
        </w:rPr>
        <w:t>Agenzia del Demanio</w:t>
      </w:r>
    </w:p>
    <w:p w14:paraId="6B19FBC0" w14:textId="77777777" w:rsidR="006067CE" w:rsidRPr="00453283" w:rsidRDefault="006067CE" w:rsidP="006067CE">
      <w:pPr>
        <w:shd w:val="clear" w:color="auto" w:fill="FFFFFF"/>
        <w:spacing w:after="60" w:line="240" w:lineRule="auto"/>
        <w:ind w:firstLine="284"/>
        <w:jc w:val="center"/>
        <w:textAlignment w:val="center"/>
        <w:rPr>
          <w:rFonts w:ascii="Arial" w:hAnsi="Arial" w:cs="Arial"/>
          <w:b/>
          <w:sz w:val="20"/>
          <w:szCs w:val="20"/>
        </w:rPr>
      </w:pPr>
      <w:r w:rsidRPr="00453283">
        <w:rPr>
          <w:rFonts w:ascii="Arial" w:hAnsi="Arial" w:cs="Arial"/>
          <w:b/>
          <w:sz w:val="20"/>
          <w:szCs w:val="20"/>
        </w:rPr>
        <w:t>LETTO CONFERMATO E SOTTOSCRITTO</w:t>
      </w:r>
    </w:p>
    <w:p w14:paraId="5EDBEDAF" w14:textId="77777777" w:rsidR="006067CE" w:rsidRPr="00453283" w:rsidRDefault="006067CE" w:rsidP="006067CE">
      <w:pPr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63A3302" w14:textId="77777777" w:rsidR="006067CE" w:rsidRPr="00453283" w:rsidRDefault="006067CE" w:rsidP="006067CE">
      <w:pPr>
        <w:tabs>
          <w:tab w:val="center" w:pos="1843"/>
          <w:tab w:val="center" w:pos="7230"/>
        </w:tabs>
        <w:spacing w:after="60" w:line="240" w:lineRule="auto"/>
        <w:rPr>
          <w:rFonts w:ascii="Arial" w:hAnsi="Arial" w:cs="Arial"/>
          <w:sz w:val="20"/>
          <w:szCs w:val="20"/>
        </w:rPr>
      </w:pPr>
      <w:r w:rsidRPr="00453283">
        <w:rPr>
          <w:rFonts w:ascii="Arial" w:hAnsi="Arial" w:cs="Arial"/>
          <w:sz w:val="20"/>
          <w:szCs w:val="20"/>
        </w:rPr>
        <w:t xml:space="preserve">Luogo e data  ___________________________      </w:t>
      </w:r>
      <w:r>
        <w:rPr>
          <w:rFonts w:ascii="Arial" w:hAnsi="Arial" w:cs="Arial"/>
          <w:sz w:val="20"/>
          <w:szCs w:val="20"/>
        </w:rPr>
        <w:t>__________</w:t>
      </w:r>
      <w:r w:rsidRPr="00453283">
        <w:rPr>
          <w:rFonts w:ascii="Arial" w:hAnsi="Arial" w:cs="Arial"/>
          <w:sz w:val="20"/>
          <w:szCs w:val="20"/>
        </w:rPr>
        <w:t>_________________________________</w:t>
      </w:r>
    </w:p>
    <w:p w14:paraId="71C3A4CC" w14:textId="77777777" w:rsidR="006067CE" w:rsidRPr="00453283" w:rsidRDefault="006067CE" w:rsidP="006067CE">
      <w:pPr>
        <w:tabs>
          <w:tab w:val="center" w:pos="1843"/>
          <w:tab w:val="center" w:pos="7230"/>
        </w:tabs>
        <w:spacing w:after="60" w:line="240" w:lineRule="auto"/>
        <w:rPr>
          <w:rFonts w:ascii="Arial" w:hAnsi="Arial" w:cs="Arial"/>
          <w:sz w:val="20"/>
          <w:szCs w:val="20"/>
        </w:rPr>
      </w:pPr>
    </w:p>
    <w:p w14:paraId="7996147A" w14:textId="77777777" w:rsidR="000B5F74" w:rsidRDefault="000B5F74" w:rsidP="000B5F74">
      <w:pPr>
        <w:jc w:val="both"/>
      </w:pPr>
    </w:p>
    <w:p w14:paraId="0D9C7B98" w14:textId="77777777" w:rsidR="009C04EE" w:rsidRDefault="009C04EE"/>
    <w:sectPr w:rsidR="009C04EE" w:rsidSect="003631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E055C" w14:textId="77777777" w:rsidR="0080256A" w:rsidRDefault="0080256A">
      <w:pPr>
        <w:spacing w:after="0" w:line="240" w:lineRule="auto"/>
      </w:pPr>
      <w:r>
        <w:separator/>
      </w:r>
    </w:p>
  </w:endnote>
  <w:endnote w:type="continuationSeparator" w:id="0">
    <w:p w14:paraId="26C1C6E2" w14:textId="77777777" w:rsidR="0080256A" w:rsidRDefault="00802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21138" w14:textId="77777777" w:rsidR="0080256A" w:rsidRDefault="0080256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BE12F" w14:textId="77777777" w:rsidR="0080256A" w:rsidRDefault="0080256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1619E" w14:textId="77777777" w:rsidR="0080256A" w:rsidRDefault="008025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A13A1" w14:textId="77777777" w:rsidR="0080256A" w:rsidRDefault="0080256A">
      <w:pPr>
        <w:spacing w:after="0" w:line="240" w:lineRule="auto"/>
      </w:pPr>
      <w:r>
        <w:separator/>
      </w:r>
    </w:p>
  </w:footnote>
  <w:footnote w:type="continuationSeparator" w:id="0">
    <w:p w14:paraId="68DC8AA2" w14:textId="77777777" w:rsidR="0080256A" w:rsidRDefault="00802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358F6" w14:textId="77777777" w:rsidR="0080256A" w:rsidRDefault="0080256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72953" w14:textId="77777777" w:rsidR="0080256A" w:rsidRDefault="0080256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EFF2F" w14:textId="77777777" w:rsidR="0080256A" w:rsidRDefault="0080256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F74"/>
    <w:rsid w:val="000B5F74"/>
    <w:rsid w:val="001F1AD3"/>
    <w:rsid w:val="006067CE"/>
    <w:rsid w:val="00716808"/>
    <w:rsid w:val="007E2AB6"/>
    <w:rsid w:val="0080256A"/>
    <w:rsid w:val="009458BC"/>
    <w:rsid w:val="009C04EE"/>
    <w:rsid w:val="009F164D"/>
    <w:rsid w:val="00B70964"/>
    <w:rsid w:val="00F2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309B"/>
  <w15:docId w15:val="{484D03EB-165E-4AD2-ABF6-898E257B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5F7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B5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5F74"/>
  </w:style>
  <w:style w:type="paragraph" w:styleId="Pidipagina">
    <w:name w:val="footer"/>
    <w:basedOn w:val="Normale"/>
    <w:link w:val="PidipaginaCarattere"/>
    <w:uiPriority w:val="99"/>
    <w:unhideWhenUsed/>
    <w:rsid w:val="000B5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5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D6A457D00DA4F80EB1F44E2514AD9" ma:contentTypeVersion="16" ma:contentTypeDescription="Creare un nuovo documento." ma:contentTypeScope="" ma:versionID="577e8ae792f81b5920e06a7935b2e070">
  <xsd:schema xmlns:xsd="http://www.w3.org/2001/XMLSchema" xmlns:xs="http://www.w3.org/2001/XMLSchema" xmlns:p="http://schemas.microsoft.com/office/2006/metadata/properties" xmlns:ns2="bcad5845-7324-4c0c-994d-464206e48899" xmlns:ns3="59fe7313-8647-49db-82f6-d36f2f108e49" targetNamespace="http://schemas.microsoft.com/office/2006/metadata/properties" ma:root="true" ma:fieldsID="b16fdf1b741d88ff9f14fcb08cb07961" ns2:_="" ns3:_="">
    <xsd:import namespace="bcad5845-7324-4c0c-994d-464206e48899"/>
    <xsd:import namespace="59fe7313-8647-49db-82f6-d36f2f108e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d5845-7324-4c0c-994d-464206e48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f72c1d30-f23c-4aee-ac48-11a5cdd9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e7313-8647-49db-82f6-d36f2f108e4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09cb48-38e1-493a-ad50-026007daef94}" ma:internalName="TaxCatchAll" ma:showField="CatchAllData" ma:web="59fe7313-8647-49db-82f6-d36f2f108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ad5845-7324-4c0c-994d-464206e48899">
      <Terms xmlns="http://schemas.microsoft.com/office/infopath/2007/PartnerControls"/>
    </lcf76f155ced4ddcb4097134ff3c332f>
    <TaxCatchAll xmlns="59fe7313-8647-49db-82f6-d36f2f108e49" xsi:nil="true"/>
  </documentManagement>
</p:properties>
</file>

<file path=customXml/itemProps1.xml><?xml version="1.0" encoding="utf-8"?>
<ds:datastoreItem xmlns:ds="http://schemas.openxmlformats.org/officeDocument/2006/customXml" ds:itemID="{528615B5-A4B1-4DE3-8A89-F66F93FE0B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DF602E-9D34-4D59-AB59-597A3B02F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d5845-7324-4c0c-994d-464206e48899"/>
    <ds:schemaRef ds:uri="59fe7313-8647-49db-82f6-d36f2f108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1B17F5-D354-4184-9800-FD8D28E98ABA}">
  <ds:schemaRefs>
    <ds:schemaRef ds:uri="http://schemas.microsoft.com/office/2006/metadata/properties"/>
    <ds:schemaRef ds:uri="http://schemas.microsoft.com/office/infopath/2007/PartnerControls"/>
    <ds:schemaRef ds:uri="bcad5845-7324-4c0c-994d-464206e48899"/>
    <ds:schemaRef ds:uri="59fe7313-8647-49db-82f6-d36f2f108e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dell'Economia e della Finanze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PATRIARCA MARIELLA</dc:creator>
  <cp:lastModifiedBy>ARENSI MARTA</cp:lastModifiedBy>
  <cp:revision>3</cp:revision>
  <dcterms:created xsi:type="dcterms:W3CDTF">2021-04-16T08:39:00Z</dcterms:created>
  <dcterms:modified xsi:type="dcterms:W3CDTF">2026-06-30T10:39:00Z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0x010100B7BD6A457D00DA4F80EB1F44E2514AD9</vt:lpwstr>
  </property>
  <property fmtid="{D5CDD505-2E9C-101B-9397-08002B2CF9AE}" pid="3" name="MSIP_Label_c078091e-e61d-4883-a332-9368e619fa5f_Enabled">
    <vt:lpwstr>true</vt:lpwstr>
  </property>
  <property fmtid="{D5CDD505-2E9C-101B-9397-08002B2CF9AE}" pid="4" name="MSIP_Label_c078091e-e61d-4883-a332-9368e619fa5f_SetDate">
    <vt:lpwstr>2026-06-30T10:39:20Z</vt:lpwstr>
  </property>
  <property fmtid="{D5CDD505-2E9C-101B-9397-08002B2CF9AE}" pid="5" name="MSIP_Label_c078091e-e61d-4883-a332-9368e619fa5f_Method">
    <vt:lpwstr>Privileged</vt:lpwstr>
  </property>
  <property fmtid="{D5CDD505-2E9C-101B-9397-08002B2CF9AE}" pid="6" name="MSIP_Label_c078091e-e61d-4883-a332-9368e619fa5f_Name">
    <vt:lpwstr>Pubblico</vt:lpwstr>
  </property>
  <property fmtid="{D5CDD505-2E9C-101B-9397-08002B2CF9AE}" pid="7" name="MSIP_Label_c078091e-e61d-4883-a332-9368e619fa5f_SiteId">
    <vt:lpwstr>5c13bf6f-11aa-44a8-aac0-fc5ed659c30a</vt:lpwstr>
  </property>
  <property fmtid="{D5CDD505-2E9C-101B-9397-08002B2CF9AE}" pid="8" name="MSIP_Label_c078091e-e61d-4883-a332-9368e619fa5f_ActionId">
    <vt:lpwstr>0dd6a80c-cb90-4198-82a6-a21070c2b80a</vt:lpwstr>
  </property>
  <property fmtid="{D5CDD505-2E9C-101B-9397-08002B2CF9AE}" pid="9" name="MSIP_Label_c078091e-e61d-4883-a332-9368e619fa5f_ContentBits">
    <vt:lpwstr>0</vt:lpwstr>
  </property>
  <property fmtid="{D5CDD505-2E9C-101B-9397-08002B2CF9AE}" pid="10" name="MSIP_Label_c078091e-e61d-4883-a332-9368e619fa5f_Tag">
    <vt:lpwstr>10, 0, 1, 1</vt:lpwstr>
  </property>
</Properties>
</file>